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100" w:lineRule="exact"/>
        <w:jc w:val="both"/>
        <w:textAlignment w:val="auto"/>
        <w:rPr>
          <w:rFonts w:hint="eastAsia" w:ascii="华文中宋" w:hAnsi="华文中宋" w:eastAsia="华文中宋" w:cstheme="minorBidi"/>
          <w:color w:val="FF0000"/>
          <w:spacing w:val="51"/>
          <w:w w:val="100"/>
          <w:kern w:val="2"/>
          <w:sz w:val="72"/>
          <w:szCs w:val="72"/>
          <w:lang w:val="en-US" w:eastAsia="zh-CN" w:bidi="ar-SA"/>
        </w:rPr>
      </w:pPr>
      <w:r>
        <w:rPr>
          <w:rFonts w:hint="eastAsia" w:ascii="华文中宋" w:hAnsi="华文中宋" w:eastAsia="华文中宋" w:cstheme="minorBidi"/>
          <w:color w:val="FF0000"/>
          <w:spacing w:val="51"/>
          <w:w w:val="100"/>
          <w:kern w:val="2"/>
          <w:sz w:val="72"/>
          <w:szCs w:val="72"/>
          <w:lang w:val="en-US" w:eastAsia="zh-CN" w:bidi="ar-SA"/>
        </w:rPr>
        <w:t>赣州市企业联合会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100" w:lineRule="exact"/>
        <w:jc w:val="both"/>
        <w:textAlignment w:val="auto"/>
        <w:rPr>
          <w:rFonts w:hint="eastAsia"/>
          <w:spacing w:val="51"/>
          <w:w w:val="100"/>
          <w:sz w:val="72"/>
          <w:szCs w:val="72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pacing w:val="51"/>
          <w:w w:val="100"/>
          <w:sz w:val="72"/>
          <w:szCs w:val="72"/>
        </w:rPr>
        <w:pict>
          <v:rect id="文本框 24" o:spid="_x0000_s1031" o:spt="1" style="position:absolute;left:0pt;margin-left:338.15pt;margin-top:2.3pt;height:92.55pt;width:99.2pt;mso-position-horizontal-relative:margin;mso-wrap-distance-bottom:0pt;mso-wrap-distance-left:9pt;mso-wrap-distance-right:9pt;mso-wrap-distance-top:0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text="t" aspectratio="f"/>
            <v:textbox>
              <w:txbxContent>
                <w:p>
                  <w:pPr>
                    <w:pStyle w:val="6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72"/>
                      <w:szCs w:val="72"/>
                    </w:rPr>
                    <w:t>文件</w:t>
                  </w:r>
                </w:p>
              </w:txbxContent>
            </v:textbox>
            <w10:wrap type="square"/>
          </v:rect>
        </w:pict>
      </w:r>
      <w:r>
        <w:rPr>
          <w:rFonts w:hint="eastAsia" w:ascii="华文中宋" w:hAnsi="华文中宋" w:eastAsia="华文中宋" w:cstheme="minorBidi"/>
          <w:color w:val="FF0000"/>
          <w:spacing w:val="51"/>
          <w:w w:val="100"/>
          <w:kern w:val="2"/>
          <w:sz w:val="72"/>
          <w:szCs w:val="72"/>
          <w:lang w:val="en-US" w:eastAsia="zh-CN" w:bidi="ar-SA"/>
        </w:rPr>
        <w:t>赣州市企业家协会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both"/>
        <w:textAlignment w:val="auto"/>
        <w:rPr>
          <w:rFonts w:hint="eastAsia" w:ascii="华文中宋" w:hAnsi="华文中宋" w:eastAsia="华文中宋"/>
          <w:color w:val="FF0000"/>
          <w:spacing w:val="-40"/>
          <w:w w:val="100"/>
          <w:sz w:val="72"/>
          <w:szCs w:val="72"/>
          <w:lang w:eastAsia="zh-CN"/>
        </w:rPr>
      </w:pPr>
      <w:r>
        <w:rPr>
          <w:rFonts w:hint="eastAsia" w:ascii="华文中宋" w:hAnsi="华文中宋" w:eastAsia="华文中宋"/>
          <w:color w:val="FF0000"/>
          <w:spacing w:val="-40"/>
          <w:w w:val="100"/>
          <w:sz w:val="72"/>
          <w:szCs w:val="72"/>
        </w:rPr>
        <w:t>赣州市工业和信息化</w:t>
      </w:r>
      <w:r>
        <w:rPr>
          <w:rFonts w:hint="eastAsia" w:ascii="华文中宋" w:hAnsi="华文中宋" w:eastAsia="华文中宋"/>
          <w:color w:val="FF0000"/>
          <w:spacing w:val="-40"/>
          <w:w w:val="100"/>
          <w:sz w:val="72"/>
          <w:szCs w:val="72"/>
          <w:lang w:eastAsia="zh-CN"/>
        </w:rPr>
        <w:t>局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赣市企联﹝2020﹞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号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/>
        </w:rPr>
        <w:pict>
          <v:line id="_x0000_s1030" o:spid="_x0000_s1030" o:spt="20" style="position:absolute;left:0pt;margin-left:0pt;margin-top:6.85pt;height:0pt;width:436.8pt;z-index:251666432;mso-width-relative:page;mso-height-relative:page;" filled="f" stroked="t" coordsize="21600,21600">
            <v:path arrowok="t"/>
            <v:fill on="f" focussize="0,0"/>
            <v:stroke weight="1.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关于举办“后疫情时代企业面临的挑战和机遇”专题讲座暨“2020年赣州市企业家活动日”的通知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各县（市、区）工信局、企联、有关企业：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前，全球疫情和世界经济形势严峻复杂，我国发展的挑战前所未有。为深入贯彻习近平总书记在企业家座谈会的重要讲话精神，帮助企业提高在百年未有之大变局中把握机遇，应对危机，善于在危机中育新机，在变局中开新局的能力，弘扬企业家精神，推动企业家在企业发挥更大作用，实现更大发展。经研究定于9月18日在章贡区举办“后疫情时代企业面临的挑战和机遇”专题讲座暨“2020年赣州市企业家活动日活动”，</w:t>
      </w:r>
      <w:r>
        <w:rPr>
          <w:rFonts w:hint="eastAsia" w:ascii="仿宋" w:hAnsi="仿宋" w:eastAsia="仿宋"/>
          <w:sz w:val="32"/>
          <w:szCs w:val="32"/>
          <w:lang w:eastAsia="zh-CN"/>
        </w:rPr>
        <w:t>现将有关事项</w:t>
      </w:r>
      <w:r>
        <w:rPr>
          <w:rFonts w:hint="eastAsia" w:ascii="仿宋" w:hAnsi="仿宋" w:eastAsia="仿宋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一、活动组织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主办单位：</w:t>
      </w:r>
      <w:r>
        <w:rPr>
          <w:rFonts w:hint="eastAsia" w:ascii="仿宋" w:hAnsi="仿宋" w:eastAsia="仿宋"/>
          <w:sz w:val="32"/>
          <w:szCs w:val="32"/>
        </w:rPr>
        <w:t>赣州市企业联合会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赣州市企业家协会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支持单位：赣州市工业和信息化局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赣州市企业家培训学院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弘扬企业家精神  打造企业发展新优势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2020年9月18日（星期五）上午8:30——12:00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赣南宾馆会堂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（一）表彰优秀企业家</w:t>
      </w:r>
      <w:r>
        <w:rPr>
          <w:rFonts w:hint="eastAsia" w:ascii="仿宋" w:hAnsi="仿宋" w:eastAsia="仿宋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市企联</w:t>
      </w:r>
      <w:r>
        <w:rPr>
          <w:rFonts w:hint="eastAsia" w:ascii="仿宋" w:hAnsi="仿宋" w:eastAsia="仿宋"/>
          <w:sz w:val="32"/>
          <w:szCs w:val="32"/>
        </w:rPr>
        <w:t>宣读表彰决定；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2、对获2019年度赣州市“新时代杰出企业家”、 赣州市“新时代优秀企业家”和“优秀经营者”荣誉的代表颁奖；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3、领导讲话。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（二）专家讲座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1、题目：《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后疫情时代企业面临的挑战和机遇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2、主讲：国家工信部工业经济研究所原所长、九三学社中央科技委委员、华夏工联网智能技术研究院院长王喜文博士。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鉴于疫情影响，本次活动采取主会场和网络可视直播分会场举行。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（一）参加赣南宾馆主会场人员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1、2019年度赣州市“新时代杰出企业家”、赣州市</w:t>
      </w:r>
      <w:r>
        <w:rPr>
          <w:rFonts w:hint="eastAsia" w:ascii="仿宋" w:hAnsi="仿宋" w:eastAsia="仿宋"/>
          <w:spacing w:val="-20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新时</w:t>
      </w:r>
      <w:r>
        <w:rPr>
          <w:rFonts w:hint="eastAsia" w:ascii="仿宋" w:hAnsi="仿宋" w:eastAsia="仿宋"/>
          <w:spacing w:val="-20"/>
          <w:sz w:val="32"/>
          <w:szCs w:val="32"/>
        </w:rPr>
        <w:t>代优秀企业家”和“优秀经营者”获得者（52人</w:t>
      </w:r>
      <w:r>
        <w:rPr>
          <w:rFonts w:hint="eastAsia" w:ascii="仿宋" w:hAnsi="仿宋" w:eastAsia="仿宋"/>
          <w:spacing w:val="-20"/>
          <w:sz w:val="32"/>
          <w:szCs w:val="32"/>
          <w:lang w:eastAsia="zh-CN"/>
        </w:rPr>
        <w:t>，企联系统组织</w:t>
      </w:r>
      <w:r>
        <w:rPr>
          <w:rFonts w:hint="eastAsia" w:ascii="仿宋" w:hAnsi="仿宋" w:eastAsia="仿宋"/>
          <w:spacing w:val="-2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各地重点工业企业</w:t>
      </w:r>
      <w:r>
        <w:rPr>
          <w:rFonts w:hint="eastAsia" w:ascii="仿宋" w:hAnsi="仿宋" w:eastAsia="仿宋"/>
          <w:sz w:val="32"/>
          <w:szCs w:val="32"/>
        </w:rPr>
        <w:t>负责人（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pacing w:val="-20"/>
          <w:sz w:val="32"/>
          <w:szCs w:val="32"/>
          <w:lang w:eastAsia="zh-CN"/>
        </w:rPr>
        <w:t>各地工信部门各</w:t>
      </w:r>
      <w:r>
        <w:rPr>
          <w:rFonts w:hint="eastAsia" w:ascii="仿宋" w:hAnsi="仿宋" w:eastAsia="仿宋"/>
          <w:sz w:val="32"/>
          <w:szCs w:val="32"/>
          <w:lang w:eastAsia="zh-CN"/>
        </w:rPr>
        <w:t>组织非企联表彰企业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3户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3、市企联常务副会长、副会长、县（市、区）企联（企协）负责人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40人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4、</w:t>
      </w:r>
      <w:r>
        <w:rPr>
          <w:rFonts w:hint="eastAsia" w:ascii="仿宋" w:hAnsi="仿宋" w:eastAsia="仿宋"/>
          <w:spacing w:val="-20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spacing w:val="-20"/>
          <w:sz w:val="32"/>
          <w:szCs w:val="32"/>
        </w:rPr>
        <w:t>县（市、区）工信部门负责人（20人）；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" w:firstLineChars="200"/>
        <w:textAlignment w:val="auto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5、市工信局、赣州市企业家培训学院等单位相关领导（5人）；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8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6、邀请市企联顾问、名誉会长（5人）；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8" w:firstLineChars="15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（二）参加分会场人员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8" w:firstLineChars="15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各县（市、区）企联组织副会长以上会员单位收看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1、邀请赣州电视台协同做好网络传输相关工作；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2、会议安排与会人员在赣南宾馆餐厅自助午餐；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3、与会人员需要住宿，根据回执由市企联统一联系入住赣南宾馆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4、按相关要求，参会人员应自觉做好常态化防控，14天内有（途经）疫情中高风险地区旅居史的返赣人员按规定不参加，可另派代表参加</w:t>
      </w:r>
      <w:r>
        <w:rPr>
          <w:rFonts w:hint="eastAsia" w:ascii="仿宋" w:hAnsi="仿宋" w:eastAsia="仿宋"/>
          <w:sz w:val="32"/>
          <w:szCs w:val="32"/>
          <w:lang w:eastAsia="zh-CN"/>
        </w:rPr>
        <w:t>。请各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参会人员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9月14日之前将报名回执表报</w:t>
      </w:r>
      <w:r>
        <w:rPr>
          <w:rFonts w:hint="eastAsia" w:ascii="仿宋_GB2312" w:hAnsi="仿宋_GB2312" w:eastAsia="仿宋_GB2312" w:cs="仿宋_GB2312"/>
          <w:sz w:val="32"/>
          <w:szCs w:val="32"/>
        </w:rPr>
        <w:t>市企业联合会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邮箱，gzsqyjxh@163.com。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（1）市工信局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朱利华，8391168/15770801783，gzsqyjxh@163.com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（2）市企业联合会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周志兰，8230273/13763908118 ，gzsqyjxh@163.com</w:t>
      </w:r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20" w:lineRule="exact"/>
        <w:ind w:firstLine="624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1.参会人员回执表</w:t>
      </w:r>
    </w:p>
    <w:p>
      <w:pPr>
        <w:spacing w:line="520" w:lineRule="exact"/>
        <w:ind w:firstLine="1560" w:firstLineChars="5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王喜文博士简介</w:t>
      </w:r>
    </w:p>
    <w:p>
      <w:pPr>
        <w:spacing w:line="520" w:lineRule="exact"/>
        <w:ind w:firstLine="1560" w:firstLineChars="5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3.市企联表彰名单</w:t>
      </w:r>
    </w:p>
    <w:p>
      <w:pPr>
        <w:spacing w:line="520" w:lineRule="exact"/>
        <w:ind w:firstLine="1092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520" w:lineRule="exact"/>
        <w:ind w:right="800" w:firstLine="624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800" w:firstLine="624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800" w:firstLine="624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赣州市</w:t>
      </w:r>
      <w:r>
        <w:rPr>
          <w:rFonts w:ascii="仿宋" w:hAnsi="仿宋" w:eastAsia="仿宋"/>
          <w:sz w:val="32"/>
          <w:szCs w:val="32"/>
        </w:rPr>
        <w:t>企业联合会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 赣州市</w:t>
      </w:r>
      <w:r>
        <w:rPr>
          <w:rFonts w:ascii="仿宋" w:hAnsi="仿宋" w:eastAsia="仿宋"/>
          <w:sz w:val="32"/>
          <w:szCs w:val="32"/>
        </w:rPr>
        <w:t>企业家协会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赣州市工业和信息化局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561" w:firstLine="601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</w:p>
    <w:p>
      <w:pPr>
        <w:spacing w:line="520" w:lineRule="exact"/>
        <w:ind w:right="560" w:firstLine="6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pacing w:val="-8"/>
          <w:sz w:val="32"/>
          <w:szCs w:val="32"/>
        </w:rPr>
        <w:pict>
          <v:line id="直接连接符 2" o:spid="_x0000_s1026" o:spt="20" style="position:absolute;left:0pt;flip:y;margin-left:0pt;margin-top:25.3pt;height:0.7pt;width:418.0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主题词：   工业      企业家</w:t>
      </w:r>
      <w:r>
        <w:rPr>
          <w:rFonts w:ascii="仿宋" w:hAnsi="仿宋" w:eastAsia="仿宋"/>
          <w:b w:val="0"/>
          <w:bCs w:val="0"/>
          <w:sz w:val="32"/>
          <w:szCs w:val="32"/>
        </w:rPr>
        <w:t>活动日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通知</w:t>
      </w:r>
    </w:p>
    <w:p>
      <w:pPr>
        <w:spacing w:line="520" w:lineRule="exact"/>
        <w:rPr>
          <w:rFonts w:hint="eastAsia" w:ascii="仿宋_GB2312" w:hAnsi="仿宋_GB2312" w:eastAsia="仿宋_GB2312" w:cs="仿宋_GB2312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pict>
          <v:line id="_x0000_s1028" o:spid="_x0000_s1028" o:spt="20" style="position:absolute;left:0pt;flip:y;margin-left:0pt;margin-top:25.3pt;height:0.7pt;width:415.1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抄   报：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胡聚文副市长</w:t>
      </w:r>
    </w:p>
    <w:p>
      <w:pPr>
        <w:spacing w:line="520" w:lineRule="exact"/>
        <w:rPr>
          <w:rFonts w:ascii="仿宋" w:hAnsi="仿宋" w:eastAsia="仿宋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报   送：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赣州市企业家培训学院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line id="_x0000_s1029" o:spid="_x0000_s1029" o:spt="20" style="position:absolute;left:0pt;margin-left:0pt;margin-top:0pt;height:0.05pt;width:417.3pt;z-index:25166336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参会人员</w:t>
      </w:r>
      <w:r>
        <w:rPr>
          <w:rFonts w:hint="eastAsia" w:ascii="华文中宋" w:hAnsi="华文中宋" w:eastAsia="华文中宋" w:cs="华文中宋"/>
          <w:sz w:val="36"/>
          <w:szCs w:val="36"/>
        </w:rPr>
        <w:t>回执表</w:t>
      </w:r>
    </w:p>
    <w:p>
      <w:pPr>
        <w:spacing w:line="600" w:lineRule="exact"/>
        <w:ind w:right="560"/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8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85"/>
        <w:gridCol w:w="2498"/>
        <w:gridCol w:w="1650"/>
        <w:gridCol w:w="162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参会人</w:t>
            </w:r>
          </w:p>
        </w:tc>
        <w:tc>
          <w:tcPr>
            <w:tcW w:w="249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企业（单位）名称</w:t>
            </w: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40" w:lineRule="exact"/>
        <w:ind w:right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</w:t>
      </w:r>
      <w:r>
        <w:rPr>
          <w:rFonts w:ascii="宋体" w:hAnsi="宋体" w:eastAsia="宋体"/>
          <w:sz w:val="28"/>
          <w:szCs w:val="28"/>
        </w:rPr>
        <w:t>：1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本次活动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>中午由市企联</w:t>
      </w:r>
      <w:r>
        <w:rPr>
          <w:rFonts w:hint="eastAsia" w:ascii="宋体" w:hAnsi="宋体" w:eastAsia="宋体"/>
          <w:sz w:val="28"/>
          <w:szCs w:val="28"/>
        </w:rPr>
        <w:t>免费提供</w:t>
      </w:r>
      <w:r>
        <w:rPr>
          <w:rFonts w:ascii="宋体" w:hAnsi="宋体" w:eastAsia="宋体"/>
          <w:sz w:val="28"/>
          <w:szCs w:val="28"/>
        </w:rPr>
        <w:t>工作餐</w:t>
      </w:r>
      <w:r>
        <w:rPr>
          <w:rFonts w:hint="eastAsia" w:ascii="宋体" w:hAnsi="宋体" w:eastAsia="宋体"/>
          <w:sz w:val="28"/>
          <w:szCs w:val="28"/>
        </w:rPr>
        <w:t>；</w:t>
      </w:r>
    </w:p>
    <w:p>
      <w:pPr>
        <w:spacing w:line="540" w:lineRule="exact"/>
        <w:ind w:right="560" w:firstLine="56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、住宿</w:t>
      </w:r>
      <w:r>
        <w:rPr>
          <w:rFonts w:ascii="宋体" w:hAnsi="宋体" w:eastAsia="宋体"/>
          <w:sz w:val="28"/>
          <w:szCs w:val="28"/>
        </w:rPr>
        <w:t>可</w:t>
      </w: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ascii="宋体" w:hAnsi="宋体" w:eastAsia="宋体"/>
          <w:sz w:val="28"/>
          <w:szCs w:val="28"/>
        </w:rPr>
        <w:t>市企联统一预订，费用自理</w:t>
      </w:r>
      <w:r>
        <w:rPr>
          <w:rFonts w:hint="eastAsia" w:ascii="宋体" w:hAnsi="宋体" w:eastAsia="宋体"/>
          <w:sz w:val="28"/>
          <w:szCs w:val="28"/>
        </w:rPr>
        <w:t>；</w:t>
      </w:r>
    </w:p>
    <w:p>
      <w:pPr>
        <w:spacing w:line="540" w:lineRule="exact"/>
        <w:ind w:right="560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3、同行人员是否用餐、是否住宿请在备注中注明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540" w:lineRule="exact"/>
        <w:ind w:right="56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附件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 w:val="0"/>
          <w:bCs/>
          <w:sz w:val="28"/>
          <w:szCs w:val="28"/>
        </w:rPr>
        <w:t>:</w:t>
      </w:r>
    </w:p>
    <w:p>
      <w:pPr>
        <w:spacing w:line="540" w:lineRule="exact"/>
        <w:ind w:right="56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</w:rPr>
        <w:t>王喜文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博士简介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1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21"/>
          <w:szCs w:val="21"/>
        </w:rPr>
      </w:pP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drawing>
          <wp:inline distT="0" distB="0" distL="0" distR="0">
            <wp:extent cx="2583180" cy="336423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44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王喜文，著名科技作家（已出版50多本科技畅销书）。</w:t>
      </w:r>
    </w:p>
    <w:p>
      <w:pPr>
        <w:spacing w:line="520" w:lineRule="exact"/>
        <w:ind w:firstLine="544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学博士，情报学博士后，高级工程师。曾在北京第一机床厂工作2年，为日本开发10年计算机软件，在科技部从事博士后研究工作2年，在北京市房山区任经济和信息化委员会副主任1年，在国家工信部工作9年，历任电子商务研究所所长、工业4.0研究所所长、工业经济研究所所长。现为九三学社中央科技委委员、九三学社中央促进技术创新工作委员会委员、华夏工联网智能技术研究院院长。</w:t>
      </w:r>
    </w:p>
    <w:p>
      <w:pPr>
        <w:spacing w:line="520" w:lineRule="exact"/>
        <w:ind w:firstLine="544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出版专著有</w:t>
      </w:r>
      <w:r>
        <w:rPr>
          <w:rFonts w:hint="eastAsia" w:ascii="仿宋" w:hAnsi="仿宋" w:eastAsia="仿宋"/>
          <w:color w:val="000000"/>
          <w:sz w:val="28"/>
          <w:szCs w:val="28"/>
        </w:rPr>
        <w:t>《工业4.0：最后一次工业革命》、《智能制造》、《工业互联网：中美德制造业三国演义》、《机器人+：战略行动路线图》、《区块链+5G》、《智能+》、《5G：为人工智能与工业互联网赋能》、《新产业政策》及《新一代人工智能2030全景科普丛书》系列丛书共计50多本。</w:t>
      </w: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2015年以来，王喜文院长受邀为多个政府机构，大型企业，企业协会以及大学院校主讲工业4.0、中国制造2025、机器人、智能制造、人工智能、工业互联网、物联网、企业上云和中美贸易战等400多场。</w:t>
      </w: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44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>
      <w:pPr>
        <w:spacing w:line="520" w:lineRule="exac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>
      <w:pPr>
        <w:spacing w:line="520" w:lineRule="exac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市企联表彰名单</w:t>
      </w:r>
    </w:p>
    <w:p>
      <w:pPr>
        <w:spacing w:line="540" w:lineRule="exact"/>
        <w:ind w:right="560"/>
        <w:jc w:val="center"/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eastAsia="zh-CN"/>
        </w:rPr>
        <w:t>赣州市新时代杰出企业家、新时代优秀企业家和</w:t>
      </w:r>
    </w:p>
    <w:p>
      <w:pPr>
        <w:spacing w:line="540" w:lineRule="exact"/>
        <w:ind w:right="560"/>
        <w:jc w:val="center"/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eastAsia="zh-CN"/>
        </w:rPr>
        <w:t>2019年度优秀经营者的人员名单</w:t>
      </w:r>
    </w:p>
    <w:p>
      <w:pPr>
        <w:spacing w:line="520" w:lineRule="exact"/>
        <w:jc w:val="center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一、赣州市新时代杰出企业家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何善懋  江西中烟工业有限责任公司赣州卷烟厂党委副书记、厂长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龚  斌  虔东稀土集团股份有限公司董事长兼总经理</w:t>
      </w:r>
    </w:p>
    <w:p>
      <w:pPr>
        <w:spacing w:line="520" w:lineRule="exact"/>
        <w:ind w:firstLine="624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二、赣州市新时优秀企业家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谢志宏  赣州稀土集团有限公司党委书记、董事长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张卫忠  中国移动通信集团江西有限公司赣州分公司总经理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程学文  中国银行股份有限公司赣州市分行党委书记、行长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刘  辉  江西省烟草公司赣州市公司经理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李海滨  华能瑞金发电有限责任公司总经理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熊汉南  江西赣州南方万年青水泥有限公司总经理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郭永红  江西五丰食品有限公司总经理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黄晓华  江西章贡酒业有限责任公司总经理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桂宏兵  赣州金信诺电缆技术有限公司总经理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郑吉花  赢家时装（赣州）有限公司总经理</w:t>
      </w:r>
    </w:p>
    <w:p>
      <w:pPr>
        <w:spacing w:line="520" w:lineRule="exact"/>
        <w:ind w:firstLine="624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三、赣州市优秀经营者(按姓氏笔画排序)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王水龙  赣州海创钨业有限公司董事长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王兴涛  江西龙潭水电实业有限公司总经理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叶生章  于都县国有资产经营有限公司总经理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付志平  江西省锐兴通讯设备有限公司董事长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朱开明  江西柯恩牧业集团董事长兼总裁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朱同芳  江西气体压缩机有限公司总经理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朱  壹  江西绿萌科技控股有限公司董事长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刘  燕  江西燕兴物业管理有限公司董事长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刘小波  大余县万基水泥有限公司董事长兼总经理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刘建春  江西九华药业有限公司企业负责人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许永强  赣州市深联电路有限公司总经理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吴吉洋  江西漂塘钨业有限公司党委书记、执行董事长、总经理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何武宜  赣州立德电子有限公司总经理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何帮井  兴国兴氟化工有限公司总经理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张义品  江西兴国南方水泥有限公司党支部书记、总经理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张绮媚  勤业工业（龙南）有限公司董事长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陈冬华  赣州兴雪莱服装有限公司总经理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陈圣霖  赣州发展融资租赁有限责任公司董事长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陈名瑞  江西大吉山钨业有限公司党委书记、执行董事长、总经理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林进明  赣州市鼎晟服饰有限公司总经理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欧阳海华 安远县橙皇现代农业发展有限公司董事长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卓文彬  龙南县福鑫钢铁有限公司董事长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罗志辉  江西省三百山旅游实业有限公司总经理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赵乘南  中国工商银行股份有限公司赣州分行党委书记、行长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姚家栋  赣州客家燃气股份有限公司董事长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郭正友  江西青峰药业有限公司总经理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郭华彬  江西耀升钨业股份有限公司董事长兼总经理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郭桥生  朝阳聚声泰（信丰）科技有限公司董事长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郭腾飞  赣州嘉福投资控股集团有限公董事长司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唐文亮  赣州得辉达科技有限公司董事长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黄  平  赣州晨光稀土新材料股份有限公司董事长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黄巧珍  安远县天华现代农业有限责任公司董事长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梁入云  赣州西克节能自动化设备有限公司董事长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蒋庆金  淦龙集团有限公司董事长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童高才  赣州腾远钴业新材料股份有限公司副总经理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曾明兰  汇森家具（龙南）有限公司总经理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温惠忠  江西南方稀土高技术股份有限公司总经理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蓝  斌  赣州江钨钨合金有限公司总经理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颜明顺  恒吉集团诺康铜业有限公司总经理</w:t>
      </w:r>
    </w:p>
    <w:p>
      <w:pPr>
        <w:spacing w:line="520" w:lineRule="exact"/>
        <w:ind w:firstLine="624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魏洪亮  安远县城市发展投资集团党委书记、董事长</w:t>
      </w:r>
    </w:p>
    <w:sectPr>
      <w:footerReference r:id="rId3" w:type="default"/>
      <w:pgSz w:w="11906" w:h="16838"/>
      <w:pgMar w:top="2098" w:right="1587" w:bottom="1984" w:left="1587" w:header="851" w:footer="1701" w:gutter="0"/>
      <w:pgNumType w:fmt="numberInDash"/>
      <w:cols w:space="0" w:num="1"/>
      <w:rtlGutter w:val="0"/>
      <w:docGrid w:type="linesAndChars" w:linePitch="579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32"/>
                    <w:szCs w:val="32"/>
                  </w:rPr>
                  <w:id w:val="95990193"/>
                  <w:docPartObj>
                    <w:docPartGallery w:val="autotext"/>
                  </w:docPartObj>
                </w:sdtPr>
                <w:sdtEndPr>
                  <w:rPr>
                    <w:sz w:val="32"/>
                    <w:szCs w:val="32"/>
                  </w:rPr>
                </w:sdtEndPr>
                <w:sdtContent>
                  <w:p>
                    <w:pPr>
                      <w:pStyle w:val="4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  <w:lang w:val="zh-CN"/>
                      </w:rPr>
                      <w:t>6</w:t>
                    </w:r>
                    <w:r>
                      <w:rPr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6C0"/>
    <w:rsid w:val="00036DD9"/>
    <w:rsid w:val="000401B3"/>
    <w:rsid w:val="000557A6"/>
    <w:rsid w:val="000639EF"/>
    <w:rsid w:val="00087A0E"/>
    <w:rsid w:val="00090F13"/>
    <w:rsid w:val="000F08F1"/>
    <w:rsid w:val="000F59A7"/>
    <w:rsid w:val="00111CB2"/>
    <w:rsid w:val="001219E5"/>
    <w:rsid w:val="00140393"/>
    <w:rsid w:val="0015369D"/>
    <w:rsid w:val="00167C51"/>
    <w:rsid w:val="0017281F"/>
    <w:rsid w:val="00192918"/>
    <w:rsid w:val="0019405C"/>
    <w:rsid w:val="00196FDA"/>
    <w:rsid w:val="00203FCC"/>
    <w:rsid w:val="0020553B"/>
    <w:rsid w:val="00211ED2"/>
    <w:rsid w:val="002516C0"/>
    <w:rsid w:val="002530E6"/>
    <w:rsid w:val="00261A80"/>
    <w:rsid w:val="002679BD"/>
    <w:rsid w:val="00271C27"/>
    <w:rsid w:val="00274672"/>
    <w:rsid w:val="002845E0"/>
    <w:rsid w:val="00291CAF"/>
    <w:rsid w:val="002B2822"/>
    <w:rsid w:val="002C4094"/>
    <w:rsid w:val="002E0271"/>
    <w:rsid w:val="002F58B1"/>
    <w:rsid w:val="00301A9E"/>
    <w:rsid w:val="00322941"/>
    <w:rsid w:val="0033263E"/>
    <w:rsid w:val="00344ADA"/>
    <w:rsid w:val="00357CCF"/>
    <w:rsid w:val="003640C4"/>
    <w:rsid w:val="00365E15"/>
    <w:rsid w:val="003B2D48"/>
    <w:rsid w:val="003B4B37"/>
    <w:rsid w:val="003C2FAC"/>
    <w:rsid w:val="00414802"/>
    <w:rsid w:val="00433CDF"/>
    <w:rsid w:val="00440911"/>
    <w:rsid w:val="00455609"/>
    <w:rsid w:val="004801AE"/>
    <w:rsid w:val="00485676"/>
    <w:rsid w:val="00507A0C"/>
    <w:rsid w:val="00520719"/>
    <w:rsid w:val="00530AB5"/>
    <w:rsid w:val="00537B17"/>
    <w:rsid w:val="00554560"/>
    <w:rsid w:val="00584EB2"/>
    <w:rsid w:val="00586BC1"/>
    <w:rsid w:val="005A4604"/>
    <w:rsid w:val="005A7F62"/>
    <w:rsid w:val="005E25E6"/>
    <w:rsid w:val="005F6806"/>
    <w:rsid w:val="00621705"/>
    <w:rsid w:val="00623618"/>
    <w:rsid w:val="00626EDE"/>
    <w:rsid w:val="00675554"/>
    <w:rsid w:val="00692FA5"/>
    <w:rsid w:val="0069659B"/>
    <w:rsid w:val="006A01B6"/>
    <w:rsid w:val="006C0E1A"/>
    <w:rsid w:val="006E5786"/>
    <w:rsid w:val="00731555"/>
    <w:rsid w:val="00767E56"/>
    <w:rsid w:val="007749FE"/>
    <w:rsid w:val="00781898"/>
    <w:rsid w:val="00785318"/>
    <w:rsid w:val="00791CD9"/>
    <w:rsid w:val="00792D00"/>
    <w:rsid w:val="007A27B5"/>
    <w:rsid w:val="007B6409"/>
    <w:rsid w:val="007B7A36"/>
    <w:rsid w:val="007C3241"/>
    <w:rsid w:val="007E2D17"/>
    <w:rsid w:val="008123A7"/>
    <w:rsid w:val="00825A10"/>
    <w:rsid w:val="00830C62"/>
    <w:rsid w:val="00886346"/>
    <w:rsid w:val="008912CB"/>
    <w:rsid w:val="008A62A1"/>
    <w:rsid w:val="008B30E7"/>
    <w:rsid w:val="008D3D55"/>
    <w:rsid w:val="008D427C"/>
    <w:rsid w:val="008F067B"/>
    <w:rsid w:val="008F0853"/>
    <w:rsid w:val="00904693"/>
    <w:rsid w:val="00921E85"/>
    <w:rsid w:val="009267C5"/>
    <w:rsid w:val="009326A6"/>
    <w:rsid w:val="0093390B"/>
    <w:rsid w:val="00944962"/>
    <w:rsid w:val="00952919"/>
    <w:rsid w:val="00960471"/>
    <w:rsid w:val="009769BF"/>
    <w:rsid w:val="00981470"/>
    <w:rsid w:val="00985B1E"/>
    <w:rsid w:val="009908E8"/>
    <w:rsid w:val="009A0878"/>
    <w:rsid w:val="009D65E5"/>
    <w:rsid w:val="009E0BD4"/>
    <w:rsid w:val="009F26BA"/>
    <w:rsid w:val="009F6897"/>
    <w:rsid w:val="00A039B2"/>
    <w:rsid w:val="00A05D09"/>
    <w:rsid w:val="00A1314A"/>
    <w:rsid w:val="00A217D3"/>
    <w:rsid w:val="00A314BE"/>
    <w:rsid w:val="00A51D45"/>
    <w:rsid w:val="00A53064"/>
    <w:rsid w:val="00A67E4A"/>
    <w:rsid w:val="00A72233"/>
    <w:rsid w:val="00A74EF7"/>
    <w:rsid w:val="00A77ACA"/>
    <w:rsid w:val="00AA2510"/>
    <w:rsid w:val="00AA2968"/>
    <w:rsid w:val="00AA67AF"/>
    <w:rsid w:val="00AB06BE"/>
    <w:rsid w:val="00AC72B3"/>
    <w:rsid w:val="00AD7371"/>
    <w:rsid w:val="00AD7B79"/>
    <w:rsid w:val="00B078F4"/>
    <w:rsid w:val="00B4501E"/>
    <w:rsid w:val="00B4526B"/>
    <w:rsid w:val="00B45B84"/>
    <w:rsid w:val="00BA7618"/>
    <w:rsid w:val="00BC66A2"/>
    <w:rsid w:val="00C015CA"/>
    <w:rsid w:val="00C015DC"/>
    <w:rsid w:val="00C03C7F"/>
    <w:rsid w:val="00C14D0A"/>
    <w:rsid w:val="00C25F0F"/>
    <w:rsid w:val="00C44D54"/>
    <w:rsid w:val="00C577C0"/>
    <w:rsid w:val="00C732D4"/>
    <w:rsid w:val="00C75D56"/>
    <w:rsid w:val="00C7789E"/>
    <w:rsid w:val="00CA1C93"/>
    <w:rsid w:val="00D325BD"/>
    <w:rsid w:val="00D4023A"/>
    <w:rsid w:val="00D60D4A"/>
    <w:rsid w:val="00D65EEB"/>
    <w:rsid w:val="00D81E1F"/>
    <w:rsid w:val="00DD5090"/>
    <w:rsid w:val="00DF34FA"/>
    <w:rsid w:val="00DF3CB1"/>
    <w:rsid w:val="00E036E1"/>
    <w:rsid w:val="00E15980"/>
    <w:rsid w:val="00E23556"/>
    <w:rsid w:val="00E71D7F"/>
    <w:rsid w:val="00EB1DC3"/>
    <w:rsid w:val="00EB4539"/>
    <w:rsid w:val="00EC0ADD"/>
    <w:rsid w:val="00ED0EDC"/>
    <w:rsid w:val="00F30DA1"/>
    <w:rsid w:val="00F32898"/>
    <w:rsid w:val="00F50F9E"/>
    <w:rsid w:val="00F52721"/>
    <w:rsid w:val="00F61A91"/>
    <w:rsid w:val="00F73E33"/>
    <w:rsid w:val="00FA4116"/>
    <w:rsid w:val="00FC2C3E"/>
    <w:rsid w:val="00FC34FB"/>
    <w:rsid w:val="00FD16DD"/>
    <w:rsid w:val="00FD2F4E"/>
    <w:rsid w:val="03B537AA"/>
    <w:rsid w:val="07DD0D4E"/>
    <w:rsid w:val="08C51900"/>
    <w:rsid w:val="16A854AD"/>
    <w:rsid w:val="18F05F7D"/>
    <w:rsid w:val="1F72323C"/>
    <w:rsid w:val="43304B68"/>
    <w:rsid w:val="459D025D"/>
    <w:rsid w:val="4B5D7572"/>
    <w:rsid w:val="63644786"/>
    <w:rsid w:val="6F423400"/>
    <w:rsid w:val="7A9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2"/>
    <w:semiHidden/>
    <w:qFormat/>
    <w:uiPriority w:val="99"/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1"/>
    <customShpInfo spid="_x0000_s1030"/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3E557-1C4A-4266-AA4A-BA20A7F379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301</Words>
  <Characters>1718</Characters>
  <Lines>14</Lines>
  <Paragraphs>4</Paragraphs>
  <TotalTime>7</TotalTime>
  <ScaleCrop>false</ScaleCrop>
  <LinksUpToDate>false</LinksUpToDate>
  <CharactersWithSpaces>2015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2019-07-01T07:06:00Z</dcterms:created>
  <dc:creator>xbany</dc:creator>
  <cp:lastModifiedBy>孙玉霞</cp:lastModifiedBy>
  <cp:lastPrinted>2020-09-04T02:22:00Z</cp:lastPrinted>
  <dcterms:modified xsi:type="dcterms:W3CDTF">2020-09-07T03:48:13Z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